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3544" w:rsidRDefault="00E32EFF">
      <w:pPr>
        <w:ind w:left="1440" w:hanging="1440"/>
      </w:pPr>
      <w:bookmarkStart w:id="0" w:name="_GoBack"/>
      <w:bookmarkEnd w:id="0"/>
      <w:r>
        <w:rPr>
          <w:rFonts w:ascii="Syncopate" w:eastAsia="Syncopate" w:hAnsi="Syncopate" w:cs="Syncopate"/>
          <w:b/>
          <w:color w:val="0000FF"/>
          <w:sz w:val="28"/>
          <w:szCs w:val="28"/>
        </w:rPr>
        <w:t>WHY ARE WE DOING THIS NOW?</w:t>
      </w:r>
    </w:p>
    <w:p w:rsidR="00E73544" w:rsidRDefault="00E32EFF">
      <w:pPr>
        <w:ind w:left="1440" w:hanging="1440"/>
      </w:pPr>
      <w:r>
        <w:rPr>
          <w:rFonts w:ascii="Comic Sans MS" w:eastAsia="Comic Sans MS" w:hAnsi="Comic Sans MS" w:cs="Comic Sans MS"/>
          <w:b/>
          <w:i/>
          <w:color w:val="0000FF"/>
        </w:rPr>
        <w:t>A Timeline of Assessment Work</w:t>
      </w:r>
    </w:p>
    <w:p w:rsidR="00E73544" w:rsidRDefault="00E73544">
      <w:pPr>
        <w:ind w:left="1440" w:hanging="1440"/>
      </w:pPr>
    </w:p>
    <w:p w:rsidR="00E73544" w:rsidRDefault="00E32EFF">
      <w:pPr>
        <w:ind w:left="1440" w:hanging="1440"/>
      </w:pPr>
      <w:r>
        <w:t>1994</w:t>
      </w:r>
      <w:r>
        <w:tab/>
        <w:t>Alberta Assessment Consortium established to promote more authentic assessment</w:t>
      </w:r>
    </w:p>
    <w:p w:rsidR="00E73544" w:rsidRDefault="00E73544">
      <w:pPr>
        <w:ind w:left="1440" w:hanging="1440"/>
      </w:pPr>
    </w:p>
    <w:p w:rsidR="00E73544" w:rsidRDefault="00E32EFF">
      <w:pPr>
        <w:ind w:left="1440" w:hanging="1440"/>
      </w:pPr>
      <w:r>
        <w:t>1998</w:t>
      </w:r>
      <w:r>
        <w:tab/>
      </w:r>
      <w:r>
        <w:t xml:space="preserve">“Inside the Black Box: Raising Standards through Classroom Assessment” by Dylan </w:t>
      </w:r>
      <w:proofErr w:type="spellStart"/>
      <w:r>
        <w:t>Wiliam</w:t>
      </w:r>
      <w:proofErr w:type="spellEnd"/>
      <w:r>
        <w:t xml:space="preserve"> and Paul Black is published and addresses teaching and assessment strategies which improve student learning.</w:t>
      </w:r>
    </w:p>
    <w:p w:rsidR="00E73544" w:rsidRDefault="00E73544">
      <w:pPr>
        <w:ind w:left="1440" w:hanging="1440"/>
      </w:pPr>
    </w:p>
    <w:p w:rsidR="00E73544" w:rsidRDefault="00E32EFF">
      <w:pPr>
        <w:ind w:left="1440" w:hanging="1440"/>
      </w:pPr>
      <w:r>
        <w:t>1999-2012</w:t>
      </w:r>
      <w:r>
        <w:tab/>
        <w:t xml:space="preserve">Alberta Initiative for School Improvement (AISI) </w:t>
      </w:r>
      <w:r>
        <w:t>- extensive research into how students learn and effective strategies for assessing learning. Numerous projects across Alberta have either a central or underlying focus on assessment.</w:t>
      </w:r>
    </w:p>
    <w:p w:rsidR="00E73544" w:rsidRDefault="00E73544">
      <w:pPr>
        <w:ind w:left="1440" w:hanging="1440"/>
      </w:pPr>
    </w:p>
    <w:p w:rsidR="00E73544" w:rsidRDefault="00E32EFF">
      <w:pPr>
        <w:ind w:left="1440" w:hanging="1440"/>
      </w:pPr>
      <w:r>
        <w:t>2009</w:t>
      </w:r>
      <w:r>
        <w:tab/>
        <w:t>“Visible Learning” by John Hattie analyzes broad educational resea</w:t>
      </w:r>
      <w:r>
        <w:t>rch and boils it down to the strategies which have the most positive impact on student learning. Two of the top three strategies related to assessment. The single most impactful strategy is when students are involved in assessing themselves - judging for t</w:t>
      </w:r>
      <w:r>
        <w:t>hemselves whether they have learned what was intended or acquired the skills taught. Giving students meaningful feedback is #3.</w:t>
      </w:r>
    </w:p>
    <w:p w:rsidR="00E73544" w:rsidRDefault="00E73544">
      <w:pPr>
        <w:ind w:left="1440" w:hanging="1440"/>
      </w:pPr>
    </w:p>
    <w:p w:rsidR="00E73544" w:rsidRDefault="00E32EFF">
      <w:pPr>
        <w:ind w:left="1440" w:hanging="1440"/>
      </w:pPr>
      <w:r>
        <w:t>2015</w:t>
      </w:r>
      <w:r>
        <w:tab/>
        <w:t>Ministerial Order on Student Learning shifts focus to student competencies and outlines expectations for school jurisdicti</w:t>
      </w:r>
      <w:r>
        <w:t xml:space="preserve">ons. </w:t>
      </w:r>
    </w:p>
    <w:p w:rsidR="00E73544" w:rsidRDefault="00E73544">
      <w:pPr>
        <w:ind w:left="1440" w:hanging="1440"/>
      </w:pPr>
    </w:p>
    <w:p w:rsidR="00E73544" w:rsidRDefault="00E32EFF">
      <w:pPr>
        <w:ind w:left="1440" w:hanging="1440"/>
      </w:pPr>
      <w:r>
        <w:t>2014-15</w:t>
      </w:r>
      <w:r>
        <w:tab/>
        <w:t>Horizon School Division Policy HK: Student Assessment, Evaluation and Reporting is examined and revised after committee work with Division Assessment Committee, Administrators’ Committee, and consultation with staff.</w:t>
      </w:r>
    </w:p>
    <w:p w:rsidR="00E73544" w:rsidRDefault="00E73544">
      <w:pPr>
        <w:ind w:left="1440" w:hanging="1440"/>
      </w:pPr>
    </w:p>
    <w:p w:rsidR="00E73544" w:rsidRDefault="00E32EFF">
      <w:pPr>
        <w:ind w:left="1440" w:hanging="1440"/>
      </w:pPr>
      <w:r>
        <w:t>2015-16</w:t>
      </w:r>
      <w:r>
        <w:tab/>
        <w:t>Three working g</w:t>
      </w:r>
      <w:r>
        <w:t xml:space="preserve">roups (Kindergarten, Elementary, Junior High/Middle) research reporting options and arrive at recommendation for division-wide report cards for each of the three levels. </w:t>
      </w:r>
    </w:p>
    <w:p w:rsidR="00E73544" w:rsidRDefault="00E73544">
      <w:pPr>
        <w:ind w:left="1440" w:hanging="1440"/>
      </w:pPr>
    </w:p>
    <w:p w:rsidR="00E73544" w:rsidRDefault="00E32EFF">
      <w:pPr>
        <w:ind w:left="1440" w:hanging="1440"/>
      </w:pPr>
      <w:r>
        <w:t>2016-17</w:t>
      </w:r>
      <w:r>
        <w:tab/>
        <w:t xml:space="preserve">The Horizon Kindergarten and Elementary report cards are implemented at all </w:t>
      </w:r>
      <w:r>
        <w:t>schools. All junior high/middle schools where the elementary report card is being implemented also are using the Junior High/Middle School report card. In these schools, a gradebook/ reporting software called Students Achieve is used to gather assessment i</w:t>
      </w:r>
      <w:r>
        <w:t>nformation for each student and to generate the report card.</w:t>
      </w:r>
    </w:p>
    <w:p w:rsidR="00E73544" w:rsidRDefault="00E73544"/>
    <w:p w:rsidR="00E73544" w:rsidRDefault="00E73544"/>
    <w:sectPr w:rsidR="00E735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ncopate">
    <w:charset w:val="00"/>
    <w:family w:val="auto"/>
    <w:pitch w:val="default"/>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44"/>
    <w:rsid w:val="00E32EFF"/>
    <w:rsid w:val="00E7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870B1-0CE1-47D3-96E7-A03903EC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Horizon School Division</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Pritchard</dc:creator>
  <cp:lastModifiedBy>Bryan Pritchard</cp:lastModifiedBy>
  <cp:revision>2</cp:revision>
  <dcterms:created xsi:type="dcterms:W3CDTF">2016-11-22T19:42:00Z</dcterms:created>
  <dcterms:modified xsi:type="dcterms:W3CDTF">2016-11-22T19:42:00Z</dcterms:modified>
</cp:coreProperties>
</file>